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de lancement de campagne</w:t>
      </w:r>
    </w:p>
    <w:p>
      <w:r>
        <w:t>À remplir avant publication ou mise en production. Ce modèle permet d’identifier la version, de vérifier les points en attente et de consigner qui a autorisé chaque création. Dupliquez les champs par fichier ou adaptation ; une validation ne couvre pas automatiquement toute la campagne.</w:t>
      </w:r>
    </w:p>
    <w:p>
      <w:r>
        <w:t>Modifiez les champs entre crochets. Cochez les cases après vérification seulement. Conservez les preuves dans un espace à accès autorisé.</w:t>
      </w:r>
    </w:p>
    <w:p>
      <w:pPr>
        <w:pStyle w:val="Heading1"/>
      </w:pPr>
      <w:r>
        <w:t>1 Définissez la campagne et les responsabilités</w:t>
      </w:r>
    </w:p>
    <w:p>
      <w:r>
        <w:rPr>
          <w:b/>
        </w:rPr>
        <w:t xml:space="preserve">Campagne : </w:t>
      </w:r>
      <w:r>
        <w:t>[à remplir]</w:t>
      </w:r>
    </w:p>
    <w:p>
      <w:r>
        <w:rPr>
          <w:b/>
        </w:rPr>
        <w:t xml:space="preserve">Objectif et public : </w:t>
      </w:r>
      <w:r>
        <w:t>[à remplir]</w:t>
      </w:r>
    </w:p>
    <w:p>
      <w:r>
        <w:rPr>
          <w:b/>
        </w:rPr>
        <w:t xml:space="preserve">Canaux et date prévue : </w:t>
      </w:r>
      <w:r>
        <w:t>[à remplir]</w:t>
      </w:r>
    </w:p>
    <w:p>
      <w:r>
        <w:rPr>
          <w:b/>
        </w:rPr>
        <w:t xml:space="preserve">Coordination de la révision : </w:t>
      </w:r>
      <w:r>
        <w:t>[à remplir]</w:t>
      </w:r>
    </w:p>
    <w:p>
      <w:r>
        <w:rPr>
          <w:b/>
        </w:rPr>
        <w:t xml:space="preserve">Brief de référence : </w:t>
      </w:r>
      <w:r>
        <w:t>[à remplir]</w:t>
      </w:r>
    </w:p>
    <w:p>
      <w:r>
        <w:rPr>
          <w:b/>
        </w:rPr>
        <w:t xml:space="preserve">Échéance du cycle, date, heure et fuseau : </w:t>
      </w:r>
      <w:r>
        <w:t>[à remplir]</w:t>
      </w:r>
    </w:p>
    <w:p>
      <w:r>
        <w:rPr>
          <w:b/>
        </w:rPr>
        <w:t xml:space="preserve">Responsable des désaccords : </w:t>
      </w:r>
      <w:r>
        <w:t>[à remplir]</w:t>
      </w:r>
    </w:p>
    <w:p>
      <w:r>
        <w:rPr>
          <w:b/>
        </w:rPr>
        <w:t xml:space="preserve">Remplaçant : </w:t>
      </w:r>
      <w:r>
        <w:t>[à remplir]</w:t>
      </w:r>
    </w:p>
    <w:p>
      <w:pPr>
        <w:pStyle w:val="Heading1"/>
      </w:pPr>
      <w:r>
        <w:t>2 Identifiez chaque création</w:t>
      </w:r>
    </w:p>
    <w:p>
      <w:r>
        <w:t>Dupliquez ce bloc pour chaque fichier. S’il y a plusieurs décisionnaires, indiquez le périmètre de chacun et qui consolide la décision.</w:t>
      </w:r>
    </w:p>
    <w:p>
      <w:r>
        <w:rPr>
          <w:b/>
        </w:rPr>
        <w:t xml:space="preserve">Création et canal : </w:t>
      </w:r>
      <w:r>
        <w:t>[à remplir]</w:t>
      </w:r>
    </w:p>
    <w:p>
      <w:r>
        <w:rPr>
          <w:b/>
        </w:rPr>
        <w:t xml:space="preserve">Version exacte et emplacement : </w:t>
      </w:r>
      <w:r>
        <w:t>[à remplir]</w:t>
      </w:r>
    </w:p>
    <w:p>
      <w:r>
        <w:rPr>
          <w:b/>
        </w:rPr>
        <w:t xml:space="preserve">Préparation : </w:t>
      </w:r>
      <w:r>
        <w:t>[à remplir]</w:t>
      </w:r>
    </w:p>
    <w:p>
      <w:r>
        <w:rPr>
          <w:b/>
        </w:rPr>
        <w:t xml:space="preserve">Révision et points à vérifier : </w:t>
      </w:r>
      <w:r>
        <w:t>[à remplir]</w:t>
      </w:r>
    </w:p>
    <w:p>
      <w:r>
        <w:rPr>
          <w:b/>
        </w:rPr>
        <w:t xml:space="preserve">Validation spécifique et responsable : </w:t>
      </w:r>
      <w:r>
        <w:t>[nom et exigence, ou non applicable avec motif]</w:t>
      </w:r>
    </w:p>
    <w:p>
      <w:r>
        <w:rPr>
          <w:b/>
        </w:rPr>
        <w:t xml:space="preserve">Décisionnaire et périmètre : </w:t>
      </w:r>
      <w:r>
        <w:t>[à remplir]</w:t>
      </w:r>
    </w:p>
    <w:p>
      <w:r>
        <w:rPr>
          <w:b/>
        </w:rPr>
        <w:t xml:space="preserve">Échéance, date, heure et fuseau : </w:t>
      </w:r>
      <w:r>
        <w:t>[à remplir]</w:t>
      </w:r>
    </w:p>
    <w:p>
      <w:r>
        <w:t>Avancez seulement lorsque chaque création possède une version identifiable et un décisionnaire désigné.</w:t>
      </w:r>
    </w:p>
    <w:p>
      <w:r>
        <w:br w:type="page"/>
      </w:r>
    </w:p>
    <w:p>
      <w:pPr>
        <w:pStyle w:val="Heading1"/>
      </w:pPr>
      <w:r>
        <w:t>3 Vérifiez avant l’envoi au client</w:t>
      </w:r>
    </w:p>
    <w:p>
      <w:r>
        <w:t>Utilisez V pour vérifié, A pour en attente et NA pour non applicable. Consignez le motif de NA et la preuve de chaque vérification. Un point obligatoire en attente bloque la suite.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706"/>
        <w:gridCol w:w="1191"/>
        <w:gridCol w:w="3742"/>
      </w:tblGrid>
      <w:tr>
        <w:trPr>
          <w:tblHeader/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Vérification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État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8EDF0"/>
          </w:tcPr>
          <w:p>
            <w:pPr>
              <w:spacing w:after="40"/>
            </w:pPr>
            <w:r>
              <w:rPr>
                <w:b/>
                <w:sz w:val="18"/>
              </w:rPr>
              <w:t>Responsable et preuve ou point en attente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 message, le public et l’objectif correspondent au brief.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[V/A/NA]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[à remplir]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Les noms, dates, prix, coordonnées et textes ont été vérifiés.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[V/A/NA]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[à remplir]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Les formats, cadrages et la lisibilité ont été vérifiés pour la destination prévue.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[V/A/NA]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[à remplir]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Les droits d’utilisation des images, marques et contenus ont été vérifiés.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[V/A/NA]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[à remplir]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 responsable a validé les informations techniques ou obligatoires.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[V/A/NA]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[à remplir]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Les adaptations présentent des informations cohérentes.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[V/A/NA]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[à remplir]</w:t>
            </w:r>
          </w:p>
        </w:tc>
      </w:tr>
      <w:tr>
        <w:trPr>
          <w:cantSplit/>
        </w:trPr>
        <w:tc>
          <w:tcPr>
            <w:tcW w:type="dxa" w:w="470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Les points obligatoires de la révision interne ont été résolus.</w:t>
            </w:r>
          </w:p>
        </w:tc>
        <w:tc>
          <w:tcPr>
            <w:tcW w:type="dxa" w:w="1191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[V/A/NA]</w:t>
            </w:r>
          </w:p>
        </w:tc>
        <w:tc>
          <w:tcPr>
            <w:tcW w:type="dxa" w:w="3742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18"/>
              </w:rPr>
              <w:t>[à remplir]</w:t>
            </w:r>
          </w:p>
        </w:tc>
      </w:tr>
    </w:tbl>
    <w:p/>
    <w:p>
      <w:r>
        <w:t>Pour l’impression ou un autre procédé technique, consignez la validation du prestataire séparément de la validation visuelle.</w:t>
      </w:r>
    </w:p>
    <w:p>
      <w:pPr>
        <w:pStyle w:val="Heading1"/>
      </w:pPr>
      <w:r>
        <w:t>4 Demandez une décision claire</w:t>
      </w:r>
    </w:p>
    <w:p>
      <w:r>
        <w:t>☐ Le destinataire peut ouvrir le contenu et identifier la version.</w:t>
      </w:r>
    </w:p>
    <w:p>
      <w:r>
        <w:t>☐ La demande précise les créations, le périmètre de décision et l’échéance.</w:t>
      </w:r>
    </w:p>
    <w:p>
      <w:r>
        <w:t>☐ Les personnes qui commentent distinguent suggestions et changements obligatoires.</w:t>
      </w:r>
    </w:p>
    <w:p>
      <w:r>
        <w:t>☐ Les désaccords ont un responsable et une échéance de résolution.</w:t>
      </w:r>
    </w:p>
    <w:p>
      <w:pPr>
        <w:pStyle w:val="Heading2"/>
      </w:pPr>
      <w:r>
        <w:t>Texte à adapter à votre demande de révision</w:t>
      </w:r>
    </w:p>
    <w:p>
      <w:r>
        <w:t>Voici [créations et versions] à réviser pour [périmètre]. Consignez les ajustements près du passage concerné en précisant quoi modifier et pourquoi. La décision de [responsable] est attendue avant [date, heure et fuseau]. L’autorisation sera consignée pour chaque création et version. Si un point reste ouvert, indiquez ce qui empêche de décider.</w:t>
      </w:r>
    </w:p>
    <w:p>
      <w:r>
        <w:br w:type="page"/>
      </w:r>
    </w:p>
    <w:p>
      <w:pPr>
        <w:pStyle w:val="Heading1"/>
      </w:pPr>
      <w:r>
        <w:t>5 Vérifiez la version corrigée</w:t>
      </w:r>
    </w:p>
    <w:p>
      <w:r>
        <w:t>☐ Chaque changement obligatoire a été vérifié dans le fichier à jour.</w:t>
      </w:r>
    </w:p>
    <w:p>
      <w:r>
        <w:t>☐ Les commentaires incompatibles ont reçu une décision consignée avant modification.</w:t>
      </w:r>
    </w:p>
    <w:p>
      <w:r>
        <w:t>☐ La vérification couvre les zones affectées, notamment les retours à la ligne et adaptations.</w:t>
      </w:r>
    </w:p>
    <w:p>
      <w:r>
        <w:t>☐ Le décisionnaire a reçu la version destinée à la publication ou à la production.</w:t>
      </w:r>
    </w:p>
    <w:p>
      <w:r>
        <w:t>Une demande de modification n’autorise pas le fichier corrigé. Terminez les ajustements et obtenez une décision sur la version finale.</w:t>
      </w:r>
    </w:p>
    <w:p>
      <w:pPr>
        <w:pStyle w:val="Heading1"/>
      </w:pPr>
      <w:r>
        <w:t>6 Consignez l’autorisation de chaque création</w:t>
      </w:r>
    </w:p>
    <w:p>
      <w:r>
        <w:t>Dupliquez ce bloc par création. Consignez aussi les décisions demandant de nouveaux ajustements ; elles n’autorisent pas la publication.</w:t>
      </w:r>
    </w:p>
    <w:p>
      <w:r>
        <w:rPr>
          <w:b/>
        </w:rPr>
        <w:t xml:space="preserve">Création : </w:t>
      </w:r>
      <w:r>
        <w:t>[à remplir]</w:t>
      </w:r>
    </w:p>
    <w:p>
      <w:r>
        <w:rPr>
          <w:b/>
        </w:rPr>
        <w:t xml:space="preserve">Version exacte : </w:t>
      </w:r>
      <w:r>
        <w:t>[à remplir]</w:t>
      </w:r>
    </w:p>
    <w:p>
      <w:r>
        <w:rPr>
          <w:b/>
        </w:rPr>
        <w:t xml:space="preserve">Décision prise par : </w:t>
      </w:r>
      <w:r>
        <w:t>[à remplir]</w:t>
      </w:r>
    </w:p>
    <w:p>
      <w:r>
        <w:rPr>
          <w:b/>
        </w:rPr>
        <w:t xml:space="preserve">Date, heure et fuseau de la décision : </w:t>
      </w:r>
      <w:r>
        <w:t>[à remplir]</w:t>
      </w:r>
    </w:p>
    <w:p>
      <w:r>
        <w:rPr>
          <w:b/>
        </w:rPr>
        <w:t xml:space="preserve">Décision et périmètre, y compris les canaux : </w:t>
      </w:r>
      <w:r>
        <w:t>[à remplir]</w:t>
      </w:r>
    </w:p>
    <w:p>
      <w:r>
        <w:rPr>
          <w:b/>
        </w:rPr>
        <w:t xml:space="preserve">Preuve de la décision : </w:t>
      </w:r>
      <w:r>
        <w:t>[à remplir]</w:t>
      </w:r>
    </w:p>
    <w:p>
      <w:r>
        <w:rPr>
          <w:b/>
        </w:rPr>
        <w:t xml:space="preserve">Publication ou production par : </w:t>
      </w:r>
      <w:r>
        <w:t>[à remplir]</w:t>
      </w:r>
    </w:p>
    <w:p>
      <w:r>
        <w:t>☐ Toutes les créations utilisées disposent d’une autorisation explicite.</w:t>
      </w:r>
    </w:p>
    <w:p>
      <w:r>
        <w:t>☐ La personne qui publie ou produit a reçu le fichier identifié dans le registre.</w:t>
      </w:r>
    </w:p>
    <w:p>
      <w:r>
        <w:t>☐ Les changements ultérieurs feront l’objet d’une nouvelle vérification et décision selon le périmètre convenu.</w:t>
      </w:r>
    </w:p>
    <w:p>
      <w:r>
        <w:t>Le silence ou une échéance dépassée ne valent pas validation. Consignez tout point obligatoire en attente comme blocage et transmettez-le au responsable.</w:t>
      </w:r>
    </w:p>
    <w:p>
      <w:pPr>
        <w:pStyle w:val="Heading1"/>
      </w:pPr>
      <w:r>
        <w:t>Poursuivez avec la prochaine livraison</w:t>
      </w:r>
    </w:p>
    <w:p>
      <w:r>
        <w:t>Réunissez fichiers, commentaires, versions et décisions dans Aproova : https://aproova.co/fr</w:t>
      </w:r>
    </w:p>
    <w:p>
      <w:r>
        <w:t>Offres actuelles : https://aproova.co/fr/tarifs</w:t>
      </w:r>
    </w:p>
    <w:p>
      <w:r>
        <w:t>Modèle gratuit Aproova • aproova.co/fr/blog/checklist-validation-creative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lancement de campagne</dc:title>
  <dc:subject>Modèle modifiable pour consigner la révision et l’autorisation des créations</dc:subject>
  <dc:creator>Aproova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