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 de lanzamiento de campaña</w:t>
      </w:r>
    </w:p>
    <w:p>
      <w:r>
        <w:t>Completa este modelo antes de publicar o enviar a producción. Sirve para identificar la versión, comprobar pendientes y registrar quién autorizó cada pieza. Duplica los campos por archivo o adaptación; una aprobación no cubre automáticamente toda la campaña.</w:t>
      </w:r>
    </w:p>
    <w:p>
      <w:r>
        <w:t>Edita los campos entre corchetes. Marca las casillas solo después de comprobar cada punto. Guarda las evidencias donde el acceso esté autorizado.</w:t>
      </w:r>
    </w:p>
    <w:p>
      <w:pPr>
        <w:pStyle w:val="Heading1"/>
      </w:pPr>
      <w:r>
        <w:t>1 Define la campaña y los responsables</w:t>
      </w:r>
    </w:p>
    <w:p>
      <w:r>
        <w:rPr>
          <w:b/>
        </w:rPr>
        <w:t xml:space="preserve">Campaña: </w:t>
      </w:r>
      <w:r>
        <w:t>[completar]</w:t>
      </w:r>
    </w:p>
    <w:p>
      <w:r>
        <w:rPr>
          <w:b/>
        </w:rPr>
        <w:t xml:space="preserve">Objetivo y público: </w:t>
      </w:r>
      <w:r>
        <w:t>[completar]</w:t>
      </w:r>
    </w:p>
    <w:p>
      <w:r>
        <w:rPr>
          <w:b/>
        </w:rPr>
        <w:t xml:space="preserve">Canales y fecha prevista: </w:t>
      </w:r>
      <w:r>
        <w:t>[completar]</w:t>
      </w:r>
    </w:p>
    <w:p>
      <w:r>
        <w:rPr>
          <w:b/>
        </w:rPr>
        <w:t xml:space="preserve">Coordinación de la revisión: </w:t>
      </w:r>
      <w:r>
        <w:t>[completar]</w:t>
      </w:r>
    </w:p>
    <w:p>
      <w:r>
        <w:rPr>
          <w:b/>
        </w:rPr>
        <w:t xml:space="preserve">Briefing de referencia: </w:t>
      </w:r>
      <w:r>
        <w:t>[completar]</w:t>
      </w:r>
    </w:p>
    <w:p>
      <w:r>
        <w:rPr>
          <w:b/>
        </w:rPr>
        <w:t xml:space="preserve">Plazo de la ronda, fecha, hora y zona horaria: </w:t>
      </w:r>
      <w:r>
        <w:t>[completar]</w:t>
      </w:r>
    </w:p>
    <w:p>
      <w:r>
        <w:rPr>
          <w:b/>
        </w:rPr>
        <w:t xml:space="preserve">Quién resuelve las discrepancias: </w:t>
      </w:r>
      <w:r>
        <w:t>[completar]</w:t>
      </w:r>
    </w:p>
    <w:p>
      <w:r>
        <w:rPr>
          <w:b/>
        </w:rPr>
        <w:t xml:space="preserve">Persona suplente: </w:t>
      </w:r>
      <w:r>
        <w:t>[completar]</w:t>
      </w:r>
    </w:p>
    <w:p>
      <w:pPr>
        <w:pStyle w:val="Heading1"/>
      </w:pPr>
      <w:r>
        <w:t>2 Identifica cada pieza</w:t>
      </w:r>
    </w:p>
    <w:p>
      <w:r>
        <w:t>Duplica este bloque por archivo. Si hay varias personas que deciden, indica el alcance de cada una y quién consolida la decisión.</w:t>
      </w:r>
    </w:p>
    <w:p>
      <w:r>
        <w:rPr>
          <w:b/>
        </w:rPr>
        <w:t xml:space="preserve">Pieza y canal: </w:t>
      </w:r>
      <w:r>
        <w:t>[completar]</w:t>
      </w:r>
    </w:p>
    <w:p>
      <w:r>
        <w:rPr>
          <w:b/>
        </w:rPr>
        <w:t xml:space="preserve">Versión exacta y ubicación: </w:t>
      </w:r>
      <w:r>
        <w:t>[completar]</w:t>
      </w:r>
    </w:p>
    <w:p>
      <w:r>
        <w:rPr>
          <w:b/>
        </w:rPr>
        <w:t xml:space="preserve">Quién prepara: </w:t>
      </w:r>
      <w:r>
        <w:t>[completar]</w:t>
      </w:r>
    </w:p>
    <w:p>
      <w:r>
        <w:rPr>
          <w:b/>
        </w:rPr>
        <w:t xml:space="preserve">Quién revisa y qué comprueba: </w:t>
      </w:r>
      <w:r>
        <w:t>[completar]</w:t>
      </w:r>
    </w:p>
    <w:p>
      <w:r>
        <w:rPr>
          <w:b/>
        </w:rPr>
        <w:t xml:space="preserve">Validación específica y responsable: </w:t>
      </w:r>
      <w:r>
        <w:t>[nombre y requisito, o no aplicable con motivo]</w:t>
      </w:r>
    </w:p>
    <w:p>
      <w:r>
        <w:rPr>
          <w:b/>
        </w:rPr>
        <w:t xml:space="preserve">Quién decide y alcance: </w:t>
      </w:r>
      <w:r>
        <w:t>[completar]</w:t>
      </w:r>
    </w:p>
    <w:p>
      <w:r>
        <w:rPr>
          <w:b/>
        </w:rPr>
        <w:t xml:space="preserve">Plazo, fecha, hora y zona horaria: </w:t>
      </w:r>
      <w:r>
        <w:t>[completar]</w:t>
      </w:r>
    </w:p>
    <w:p>
      <w:r>
        <w:t>Avanza solo cuando cada pieza tenga una versión identificable y una persona responsable de decidir.</w:t>
      </w:r>
    </w:p>
    <w:p>
      <w:r>
        <w:br w:type="page"/>
      </w:r>
    </w:p>
    <w:p>
      <w:pPr>
        <w:pStyle w:val="Heading1"/>
      </w:pPr>
      <w:r>
        <w:t>3 Comprueba antes de enviar al cliente</w:t>
      </w:r>
    </w:p>
    <w:p>
      <w:r>
        <w:t>Usa C para comprobado, P para pendiente y NA para no aplicable. Registra el motivo de NA y la evidencia de cada comprobación. Un requisito obligatorio pendiente impide avanzar.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706"/>
        <w:gridCol w:w="1191"/>
        <w:gridCol w:w="3742"/>
      </w:tblGrid>
      <w:tr>
        <w:trPr>
          <w:tblHeader/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8EDF0"/>
          </w:tcPr>
          <w:p>
            <w:pPr>
              <w:spacing w:after="40"/>
            </w:pPr>
            <w:r>
              <w:rPr>
                <w:b/>
                <w:sz w:val="18"/>
              </w:rPr>
              <w:t>Comprobación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8EDF0"/>
          </w:tcPr>
          <w:p>
            <w:pPr>
              <w:spacing w:after="40"/>
            </w:pPr>
            <w:r>
              <w:rPr>
                <w:b/>
                <w:sz w:val="18"/>
              </w:rPr>
              <w:t>Estado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8EDF0"/>
          </w:tcPr>
          <w:p>
            <w:pPr>
              <w:spacing w:after="40"/>
            </w:pPr>
            <w:r>
              <w:rPr>
                <w:b/>
                <w:sz w:val="18"/>
              </w:rPr>
              <w:t>Responsable y evidencia o pendiente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El mensaje, el público y el objetivo corresponden al briefing.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[C/P/NA]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[completar]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Se comprobaron nombres, fechas, precios, contactos y textos.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[C/P/NA]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[completar]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Se comprobaron formatos, recortes y legibilidad en el destino previsto.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[C/P/NA]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[completar]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Se verificaron los permisos de uso de imágenes, marcas y contenidos.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[C/P/NA]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[completar]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La persona responsable validó la información técnica u obligatoria.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[C/P/NA]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[completar]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Las adaptaciones mantienen información coherente.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[C/P/NA]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[completar]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Se resolvieron los pendientes obligatorios de la revisión interna.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[C/P/NA]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[completar]</w:t>
            </w:r>
          </w:p>
        </w:tc>
      </w:tr>
    </w:tbl>
    <w:p/>
    <w:p>
      <w:r>
        <w:t>Para impresión u otro proceso técnico, registra la validación del proveedor por separado de la aprobación visual.</w:t>
      </w:r>
    </w:p>
    <w:p>
      <w:pPr>
        <w:pStyle w:val="Heading1"/>
      </w:pPr>
      <w:r>
        <w:t>4 Pide una decisión clara</w:t>
      </w:r>
    </w:p>
    <w:p>
      <w:r>
        <w:t>☐ El destinatario puede abrir el material e identificar la versión.</w:t>
      </w:r>
    </w:p>
    <w:p>
      <w:r>
        <w:t>☐ La solicitud indica piezas, alcance de la decisión y plazo.</w:t>
      </w:r>
    </w:p>
    <w:p>
      <w:r>
        <w:t>☐ Quien comenta distingue sugerencias de cambios obligatorios.</w:t>
      </w:r>
    </w:p>
    <w:p>
      <w:r>
        <w:t>☐ Las discrepancias tienen responsable y plazo de resolución.</w:t>
      </w:r>
    </w:p>
    <w:p>
      <w:pPr>
        <w:pStyle w:val="Heading2"/>
      </w:pPr>
      <w:r>
        <w:t>Texto para adaptar a la solicitud de revisión</w:t>
      </w:r>
    </w:p>
    <w:p>
      <w:r>
        <w:t>Enviamos [piezas y versiones] para revisar [alcance]. Registra los ajustes junto al fragmento correspondiente e indica qué debe cambiar y por qué. Necesitamos la decisión de [responsable] antes de [fecha, hora y zona horaria]. La autorización se registrará por pieza y versión. Si hay algo pendiente, indica qué impide decidir.</w:t>
      </w:r>
    </w:p>
    <w:p>
      <w:r>
        <w:br w:type="page"/>
      </w:r>
    </w:p>
    <w:p>
      <w:pPr>
        <w:pStyle w:val="Heading1"/>
      </w:pPr>
      <w:r>
        <w:t>5 Comprueba la versión corregida</w:t>
      </w:r>
    </w:p>
    <w:p>
      <w:r>
        <w:t>☐ Cada cambio obligatorio se comprobó en el archivo actualizado.</w:t>
      </w:r>
    </w:p>
    <w:p>
      <w:r>
        <w:t>☐ Los comentarios incompatibles recibieron una decisión registrada antes del ajuste.</w:t>
      </w:r>
    </w:p>
    <w:p>
      <w:r>
        <w:t>☐ Se comprobaron las áreas afectadas por el cambio, como saltos de texto y adaptaciones.</w:t>
      </w:r>
    </w:p>
    <w:p>
      <w:r>
        <w:t>☐ Quien decide recibió la versión que se publicará o producirá.</w:t>
      </w:r>
    </w:p>
    <w:p>
      <w:r>
        <w:t>Una solicitud de cambios no autoriza el archivo corregido. Termina los ajustes y obtén la decisión sobre la versión final.</w:t>
      </w:r>
    </w:p>
    <w:p>
      <w:pPr>
        <w:pStyle w:val="Heading1"/>
      </w:pPr>
      <w:r>
        <w:t>6 Registra la autorización de cada pieza</w:t>
      </w:r>
    </w:p>
    <w:p>
      <w:r>
        <w:t>Duplica este bloque por pieza. Registra también las decisiones que piden más cambios; no autorizan la publicación.</w:t>
      </w:r>
    </w:p>
    <w:p>
      <w:r>
        <w:rPr>
          <w:b/>
        </w:rPr>
        <w:t xml:space="preserve">Pieza: </w:t>
      </w:r>
      <w:r>
        <w:t>[completar]</w:t>
      </w:r>
    </w:p>
    <w:p>
      <w:r>
        <w:rPr>
          <w:b/>
        </w:rPr>
        <w:t xml:space="preserve">Versión exacta: </w:t>
      </w:r>
      <w:r>
        <w:t>[completar]</w:t>
      </w:r>
    </w:p>
    <w:p>
      <w:r>
        <w:rPr>
          <w:b/>
        </w:rPr>
        <w:t xml:space="preserve">Quién decidió: </w:t>
      </w:r>
      <w:r>
        <w:t>[completar]</w:t>
      </w:r>
    </w:p>
    <w:p>
      <w:r>
        <w:rPr>
          <w:b/>
        </w:rPr>
        <w:t xml:space="preserve">Fecha, hora y zona horaria de la decisión: </w:t>
      </w:r>
      <w:r>
        <w:t>[completar]</w:t>
      </w:r>
    </w:p>
    <w:p>
      <w:r>
        <w:rPr>
          <w:b/>
        </w:rPr>
        <w:t xml:space="preserve">Decisión y alcance, incluidos los canales: </w:t>
      </w:r>
      <w:r>
        <w:t>[completar]</w:t>
      </w:r>
    </w:p>
    <w:p>
      <w:r>
        <w:rPr>
          <w:b/>
        </w:rPr>
        <w:t xml:space="preserve">Evidencia de la decisión: </w:t>
      </w:r>
      <w:r>
        <w:t>[completar]</w:t>
      </w:r>
    </w:p>
    <w:p>
      <w:r>
        <w:rPr>
          <w:b/>
        </w:rPr>
        <w:t xml:space="preserve">Quién publica o produce: </w:t>
      </w:r>
      <w:r>
        <w:t>[completar]</w:t>
      </w:r>
    </w:p>
    <w:p>
      <w:r>
        <w:t>☐ Todas las piezas que se usarán tienen autorización explícita.</w:t>
      </w:r>
    </w:p>
    <w:p>
      <w:r>
        <w:t>☐ Quien publica o produce recibió el mismo archivo identificado en el registro.</w:t>
      </w:r>
    </w:p>
    <w:p>
      <w:r>
        <w:t>☐ Los cambios posteriores tendrán nueva comprobación y decisión según el alcance acordado.</w:t>
      </w:r>
    </w:p>
    <w:p>
      <w:r>
        <w:t>El silencio o un plazo vencido no cuentan como aprobación. Registra los pendientes obligatorios como bloqueos y remítelos al responsable.</w:t>
      </w:r>
    </w:p>
    <w:p>
      <w:pPr>
        <w:pStyle w:val="Heading1"/>
      </w:pPr>
      <w:r>
        <w:t>Continúa con la próxima entrega</w:t>
      </w:r>
    </w:p>
    <w:p>
      <w:r>
        <w:t>Reúne archivos, comentarios, versiones y decisiones en Aproova: https://aproova.co/es</w:t>
      </w:r>
    </w:p>
    <w:p>
      <w:r>
        <w:t>Planes actuales: https://aproova.co/es/precios</w:t>
      </w:r>
    </w:p>
    <w:p>
      <w:r>
        <w:t>Modelo gratuito de Aproova • aproova.co/es/blog/checklist-aprobacion-creativa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lanzamiento de campaña</dc:title>
  <dc:subject>Modelo editable para registrar la revisión y autorización de piezas</dc:subject>
  <dc:creator>Aproova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es-ES</dc:language>
</cp:coreProperties>
</file>